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0001603347</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170"/>
        <w:gridCol w:w="5035"/>
      </w:tblGrid>
      <w:tr>
        <w:trPr/>
        <w:tc>
          <w:tcPr>
            <w:tcW w:w="5170" w:type="dxa"/>
            <w:tcBorders/>
            <w:vAlign w:val="center"/>
          </w:tcPr>
          <w:p>
            <w:pPr>
              <w:pStyle w:val="TableContents"/>
              <w:bidi w:val="0"/>
              <w:spacing w:before="0" w:after="283"/>
              <w:jc w:val="left"/>
              <w:rPr/>
            </w:pPr>
            <w:r>
              <w:rPr/>
              <w:t>Name of Issuer</w:t>
            </w:r>
          </w:p>
        </w:tc>
        <w:tc>
          <w:tcPr>
            <w:tcW w:w="5035" w:type="dxa"/>
            <w:tcBorders/>
            <w:vAlign w:val="center"/>
          </w:tcPr>
          <w:p>
            <w:pPr>
              <w:pStyle w:val="TableContents"/>
              <w:bidi w:val="0"/>
              <w:spacing w:before="0" w:after="0"/>
              <w:jc w:val="left"/>
              <w:rPr/>
            </w:pPr>
            <w:r>
              <w:rPr/>
              <w:t xml:space="preserve">ULTRAGENYX PHARMACEUTICAL INC. </w:t>
            </w:r>
          </w:p>
        </w:tc>
      </w:tr>
      <w:tr>
        <w:trPr/>
        <w:tc>
          <w:tcPr>
            <w:tcW w:w="5170" w:type="dxa"/>
            <w:tcBorders/>
            <w:vAlign w:val="center"/>
          </w:tcPr>
          <w:p>
            <w:pPr>
              <w:pStyle w:val="TableContents"/>
              <w:bidi w:val="0"/>
              <w:spacing w:before="0" w:after="283"/>
              <w:jc w:val="left"/>
              <w:rPr/>
            </w:pPr>
            <w:r>
              <w:rPr/>
              <w:t>SEC File Number</w:t>
            </w:r>
          </w:p>
        </w:tc>
        <w:tc>
          <w:tcPr>
            <w:tcW w:w="5035" w:type="dxa"/>
            <w:tcBorders/>
            <w:vAlign w:val="center"/>
          </w:tcPr>
          <w:p>
            <w:pPr>
              <w:pStyle w:val="TableContents"/>
              <w:bidi w:val="0"/>
              <w:spacing w:before="0" w:after="0"/>
              <w:jc w:val="left"/>
              <w:rPr/>
            </w:pPr>
            <w:r>
              <w:rPr/>
              <w:t>001-36276</w:t>
            </w:r>
          </w:p>
        </w:tc>
      </w:tr>
      <w:tr>
        <w:trPr/>
        <w:tc>
          <w:tcPr>
            <w:tcW w:w="5170" w:type="dxa"/>
            <w:tcBorders/>
            <w:vAlign w:val="center"/>
          </w:tcPr>
          <w:p>
            <w:pPr>
              <w:pStyle w:val="TableContents"/>
              <w:bidi w:val="0"/>
              <w:spacing w:before="0" w:after="283"/>
              <w:jc w:val="left"/>
              <w:rPr/>
            </w:pPr>
            <w:r>
              <w:rPr/>
              <w:t>Address of Issuer</w:t>
            </w:r>
          </w:p>
        </w:tc>
        <w:tc>
          <w:tcPr>
            <w:tcW w:w="5035" w:type="dxa"/>
            <w:tcBorders/>
            <w:vAlign w:val="center"/>
          </w:tcPr>
          <w:p>
            <w:pPr>
              <w:pStyle w:val="TableContents"/>
              <w:bidi w:val="0"/>
              <w:spacing w:before="0" w:after="0"/>
              <w:jc w:val="left"/>
              <w:rPr/>
            </w:pPr>
            <w:r>
              <w:rPr/>
              <w:t>60 Leveroni Court</w:t>
              <w:br/>
              <w:t>Novato</w:t>
              <w:br/>
              <w:t xml:space="preserve">CALIFORNIA </w:t>
              <w:br/>
              <w:t>94949</w:t>
            </w:r>
          </w:p>
        </w:tc>
      </w:tr>
      <w:tr>
        <w:trPr/>
        <w:tc>
          <w:tcPr>
            <w:tcW w:w="5170" w:type="dxa"/>
            <w:tcBorders/>
            <w:vAlign w:val="center"/>
          </w:tcPr>
          <w:p>
            <w:pPr>
              <w:pStyle w:val="TableContents"/>
              <w:bidi w:val="0"/>
              <w:spacing w:before="0" w:after="283"/>
              <w:jc w:val="left"/>
              <w:rPr/>
            </w:pPr>
            <w:r>
              <w:rPr/>
              <w:t>Phone</w:t>
            </w:r>
          </w:p>
        </w:tc>
        <w:tc>
          <w:tcPr>
            <w:tcW w:w="5035" w:type="dxa"/>
            <w:tcBorders/>
            <w:vAlign w:val="center"/>
          </w:tcPr>
          <w:p>
            <w:pPr>
              <w:pStyle w:val="TableContents"/>
              <w:bidi w:val="0"/>
              <w:spacing w:before="0" w:after="0"/>
              <w:jc w:val="left"/>
              <w:rPr/>
            </w:pPr>
            <w:r>
              <w:rPr/>
              <w:t>415-483-8800</w:t>
            </w:r>
          </w:p>
        </w:tc>
      </w:tr>
      <w:tr>
        <w:trPr/>
        <w:tc>
          <w:tcPr>
            <w:tcW w:w="5170" w:type="dxa"/>
            <w:tcBorders/>
            <w:vAlign w:val="center"/>
          </w:tcPr>
          <w:p>
            <w:pPr>
              <w:pStyle w:val="TableContents"/>
              <w:bidi w:val="0"/>
              <w:spacing w:before="0" w:after="283"/>
              <w:jc w:val="left"/>
              <w:rPr/>
            </w:pPr>
            <w:r>
              <w:rPr/>
              <w:t>Name of Person for Whose Account the Securities are To Be Sold</w:t>
            </w:r>
          </w:p>
        </w:tc>
        <w:tc>
          <w:tcPr>
            <w:tcW w:w="5035" w:type="dxa"/>
            <w:tcBorders/>
            <w:vAlign w:val="center"/>
          </w:tcPr>
          <w:p>
            <w:pPr>
              <w:pStyle w:val="TableContents"/>
              <w:bidi w:val="0"/>
              <w:spacing w:before="0" w:after="0"/>
              <w:jc w:val="left"/>
              <w:rPr/>
            </w:pPr>
            <w:r>
              <w:rPr/>
              <w:t>THEODORE HUIZENGA</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170" w:type="dxa"/>
            <w:tcBorders/>
            <w:vAlign w:val="center"/>
          </w:tcPr>
          <w:p>
            <w:pPr>
              <w:pStyle w:val="TableContents"/>
              <w:bidi w:val="0"/>
              <w:spacing w:before="0" w:after="283"/>
              <w:jc w:val="left"/>
              <w:rPr/>
            </w:pPr>
            <w:r>
              <w:rPr/>
              <w:t>Relationship to Issuer</w:t>
            </w:r>
          </w:p>
        </w:tc>
        <w:tc>
          <w:tcPr>
            <w:tcW w:w="5035"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0"/>
        <w:gridCol w:w="1523"/>
        <w:gridCol w:w="1173"/>
        <w:gridCol w:w="1381"/>
        <w:gridCol w:w="1556"/>
        <w:gridCol w:w="1569"/>
        <w:gridCol w:w="1413"/>
      </w:tblGrid>
      <w:tr>
        <w:trPr/>
        <w:tc>
          <w:tcPr>
            <w:tcW w:w="1590" w:type="dxa"/>
            <w:tcBorders/>
            <w:vAlign w:val="center"/>
          </w:tcPr>
          <w:p>
            <w:pPr>
              <w:pStyle w:val="TableHeading"/>
              <w:suppressLineNumbers/>
              <w:bidi w:val="0"/>
              <w:spacing w:before="0" w:after="283"/>
              <w:jc w:val="center"/>
              <w:rPr/>
            </w:pPr>
            <w:r>
              <w:rPr/>
              <w:t>Title of the Class of Securities To Be Sold</w:t>
            </w:r>
          </w:p>
        </w:tc>
        <w:tc>
          <w:tcPr>
            <w:tcW w:w="1523" w:type="dxa"/>
            <w:tcBorders/>
            <w:vAlign w:val="center"/>
          </w:tcPr>
          <w:p>
            <w:pPr>
              <w:pStyle w:val="TableHeading"/>
              <w:suppressLineNumbers/>
              <w:bidi w:val="0"/>
              <w:spacing w:before="0" w:after="283"/>
              <w:jc w:val="center"/>
              <w:rPr/>
            </w:pPr>
            <w:r>
              <w:rPr/>
              <w:t>Name and Address of the Broker</w:t>
            </w:r>
          </w:p>
        </w:tc>
        <w:tc>
          <w:tcPr>
            <w:tcW w:w="1173" w:type="dxa"/>
            <w:tcBorders/>
            <w:vAlign w:val="center"/>
          </w:tcPr>
          <w:p>
            <w:pPr>
              <w:pStyle w:val="TableHeading"/>
              <w:suppressLineNumbers/>
              <w:bidi w:val="0"/>
              <w:spacing w:before="0" w:after="283"/>
              <w:jc w:val="center"/>
              <w:rPr/>
            </w:pPr>
            <w:r>
              <w:rPr/>
              <w:t>Number of Shares or Other Units To Be Sold</w:t>
            </w:r>
          </w:p>
        </w:tc>
        <w:tc>
          <w:tcPr>
            <w:tcW w:w="1381" w:type="dxa"/>
            <w:tcBorders/>
            <w:vAlign w:val="center"/>
          </w:tcPr>
          <w:p>
            <w:pPr>
              <w:pStyle w:val="TableHeading"/>
              <w:suppressLineNumbers/>
              <w:bidi w:val="0"/>
              <w:spacing w:before="0" w:after="283"/>
              <w:jc w:val="center"/>
              <w:rPr/>
            </w:pPr>
            <w:r>
              <w:rPr/>
              <w:t>Aggregate Market Value</w:t>
            </w:r>
          </w:p>
        </w:tc>
        <w:tc>
          <w:tcPr>
            <w:tcW w:w="1556"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413" w:type="dxa"/>
            <w:tcBorders/>
            <w:vAlign w:val="center"/>
          </w:tcPr>
          <w:p>
            <w:pPr>
              <w:pStyle w:val="TableHeading"/>
              <w:suppressLineNumbers/>
              <w:bidi w:val="0"/>
              <w:spacing w:before="0" w:after="283"/>
              <w:jc w:val="center"/>
              <w:rPr/>
            </w:pPr>
            <w:r>
              <w:rPr/>
              <w:t>Name the Securities Exchange</w:t>
            </w:r>
          </w:p>
        </w:tc>
      </w:tr>
      <w:tr>
        <w:trPr/>
        <w:tc>
          <w:tcPr>
            <w:tcW w:w="1590" w:type="dxa"/>
            <w:tcBorders/>
            <w:vAlign w:val="center"/>
          </w:tcPr>
          <w:p>
            <w:pPr>
              <w:pStyle w:val="TableContents"/>
              <w:bidi w:val="0"/>
              <w:spacing w:before="0" w:after="283"/>
              <w:jc w:val="left"/>
              <w:rPr/>
            </w:pPr>
            <w:r>
              <w:rPr/>
              <w:t>Common</w:t>
            </w:r>
          </w:p>
        </w:tc>
        <w:tc>
          <w:tcPr>
            <w:tcW w:w="1523"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73" w:type="dxa"/>
            <w:tcBorders/>
            <w:vAlign w:val="center"/>
          </w:tcPr>
          <w:p>
            <w:pPr>
              <w:pStyle w:val="TableContents"/>
              <w:bidi w:val="0"/>
              <w:spacing w:before="0" w:after="283"/>
              <w:jc w:val="left"/>
              <w:rPr/>
            </w:pPr>
            <w:r>
              <w:rPr/>
              <w:t>1283</w:t>
            </w:r>
          </w:p>
        </w:tc>
        <w:tc>
          <w:tcPr>
            <w:tcW w:w="1381" w:type="dxa"/>
            <w:tcBorders/>
            <w:vAlign w:val="center"/>
          </w:tcPr>
          <w:p>
            <w:pPr>
              <w:pStyle w:val="TableContents"/>
              <w:bidi w:val="0"/>
              <w:spacing w:before="0" w:after="283"/>
              <w:jc w:val="left"/>
              <w:rPr/>
            </w:pPr>
            <w:r>
              <w:rPr/>
              <w:t>17461.63</w:t>
            </w:r>
          </w:p>
        </w:tc>
        <w:tc>
          <w:tcPr>
            <w:tcW w:w="1556" w:type="dxa"/>
            <w:tcBorders/>
            <w:vAlign w:val="center"/>
          </w:tcPr>
          <w:p>
            <w:pPr>
              <w:pStyle w:val="TableContents"/>
              <w:bidi w:val="0"/>
              <w:spacing w:before="0" w:after="283"/>
              <w:jc w:val="left"/>
              <w:rPr/>
            </w:pPr>
            <w:r>
              <w:rPr/>
              <w:t>98588873</w:t>
            </w:r>
          </w:p>
        </w:tc>
        <w:tc>
          <w:tcPr>
            <w:tcW w:w="1569" w:type="dxa"/>
            <w:tcBorders/>
            <w:vAlign w:val="center"/>
          </w:tcPr>
          <w:p>
            <w:pPr>
              <w:pStyle w:val="TableContents"/>
              <w:bidi w:val="0"/>
              <w:spacing w:before="0" w:after="283"/>
              <w:jc w:val="left"/>
              <w:rPr/>
            </w:pPr>
            <w:r>
              <w:rPr/>
              <w:t>09/15/2026</w:t>
            </w:r>
          </w:p>
        </w:tc>
        <w:tc>
          <w:tcPr>
            <w:tcW w:w="141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10/14/2020</w:t>
            </w:r>
          </w:p>
        </w:tc>
        <w:tc>
          <w:tcPr>
            <w:tcW w:w="1505" w:type="dxa"/>
            <w:tcBorders/>
            <w:vAlign w:val="center"/>
          </w:tcPr>
          <w:p>
            <w:pPr>
              <w:pStyle w:val="TableContents"/>
              <w:bidi w:val="0"/>
              <w:spacing w:before="0" w:after="283"/>
              <w:jc w:val="left"/>
              <w:rPr/>
            </w:pPr>
            <w:r>
              <w:rPr/>
              <w:t>Performance Stock Units</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252</w:t>
            </w:r>
          </w:p>
        </w:tc>
        <w:tc>
          <w:tcPr>
            <w:tcW w:w="1078" w:type="dxa"/>
            <w:tcBorders/>
            <w:vAlign w:val="center"/>
          </w:tcPr>
          <w:p>
            <w:pPr>
              <w:pStyle w:val="TableContents"/>
              <w:bidi w:val="0"/>
              <w:spacing w:before="0" w:after="283"/>
              <w:jc w:val="left"/>
              <w:rPr/>
            </w:pPr>
            <w:r>
              <w:rPr/>
              <w:t>10/14/2020</w:t>
            </w:r>
          </w:p>
        </w:tc>
        <w:tc>
          <w:tcPr>
            <w:tcW w:w="1237" w:type="dxa"/>
            <w:tcBorders/>
            <w:vAlign w:val="center"/>
          </w:tcPr>
          <w:p>
            <w:pPr>
              <w:pStyle w:val="TableContents"/>
              <w:bidi w:val="0"/>
              <w:spacing w:before="0" w:after="283"/>
              <w:jc w:val="left"/>
              <w:rPr/>
            </w:pPr>
            <w:r>
              <w:rPr/>
              <w:t>N/A</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05/25/2020</w:t>
            </w:r>
          </w:p>
        </w:tc>
        <w:tc>
          <w:tcPr>
            <w:tcW w:w="1505" w:type="dxa"/>
            <w:tcBorders/>
            <w:vAlign w:val="center"/>
          </w:tcPr>
          <w:p>
            <w:pPr>
              <w:pStyle w:val="TableContents"/>
              <w:bidi w:val="0"/>
              <w:spacing w:before="0" w:after="283"/>
              <w:jc w:val="left"/>
              <w:rPr/>
            </w:pPr>
            <w:r>
              <w:rPr/>
              <w:t>Restricted Stock Units</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817</w:t>
            </w:r>
          </w:p>
        </w:tc>
        <w:tc>
          <w:tcPr>
            <w:tcW w:w="1078" w:type="dxa"/>
            <w:tcBorders/>
            <w:vAlign w:val="center"/>
          </w:tcPr>
          <w:p>
            <w:pPr>
              <w:pStyle w:val="TableContents"/>
              <w:bidi w:val="0"/>
              <w:spacing w:before="0" w:after="283"/>
              <w:jc w:val="left"/>
              <w:rPr/>
            </w:pPr>
            <w:r>
              <w:rPr/>
              <w:t>05/25/2020</w:t>
            </w:r>
          </w:p>
        </w:tc>
        <w:tc>
          <w:tcPr>
            <w:tcW w:w="1237" w:type="dxa"/>
            <w:tcBorders/>
            <w:vAlign w:val="center"/>
          </w:tcPr>
          <w:p>
            <w:pPr>
              <w:pStyle w:val="TableContents"/>
              <w:bidi w:val="0"/>
              <w:spacing w:before="0" w:after="283"/>
              <w:jc w:val="left"/>
              <w:rPr/>
            </w:pPr>
            <w:r>
              <w:rPr/>
              <w:t>N/A</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10/31/2020</w:t>
            </w:r>
          </w:p>
        </w:tc>
        <w:tc>
          <w:tcPr>
            <w:tcW w:w="1505" w:type="dxa"/>
            <w:tcBorders/>
            <w:vAlign w:val="center"/>
          </w:tcPr>
          <w:p>
            <w:pPr>
              <w:pStyle w:val="TableContents"/>
              <w:bidi w:val="0"/>
              <w:spacing w:before="0" w:after="283"/>
              <w:jc w:val="left"/>
              <w:rPr/>
            </w:pPr>
            <w:r>
              <w:rPr/>
              <w:t>Employee Stock Purchase Plan</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214</w:t>
            </w:r>
          </w:p>
        </w:tc>
        <w:tc>
          <w:tcPr>
            <w:tcW w:w="1078" w:type="dxa"/>
            <w:tcBorders/>
            <w:vAlign w:val="center"/>
          </w:tcPr>
          <w:p>
            <w:pPr>
              <w:pStyle w:val="TableContents"/>
              <w:bidi w:val="0"/>
              <w:spacing w:before="0" w:after="283"/>
              <w:jc w:val="left"/>
              <w:rPr/>
            </w:pPr>
            <w:r>
              <w:rPr/>
              <w:t>10/31/2020</w:t>
            </w:r>
          </w:p>
        </w:tc>
        <w:tc>
          <w:tcPr>
            <w:tcW w:w="1237" w:type="dxa"/>
            <w:tcBorders/>
            <w:vAlign w:val="center"/>
          </w:tcPr>
          <w:p>
            <w:pPr>
              <w:pStyle w:val="TableContents"/>
              <w:bidi w:val="0"/>
              <w:spacing w:before="0" w:after="283"/>
              <w:jc w:val="left"/>
              <w:rPr/>
            </w:pPr>
            <w:r>
              <w:rPr/>
              <w:t>Cash</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163"/>
        <w:gridCol w:w="2893"/>
        <w:gridCol w:w="934"/>
        <w:gridCol w:w="1547"/>
        <w:gridCol w:w="1668"/>
      </w:tblGrid>
      <w:tr>
        <w:trPr/>
        <w:tc>
          <w:tcPr>
            <w:tcW w:w="3163" w:type="dxa"/>
            <w:tcBorders/>
            <w:vAlign w:val="center"/>
          </w:tcPr>
          <w:p>
            <w:pPr>
              <w:pStyle w:val="TableHeading"/>
              <w:suppressLineNumbers/>
              <w:bidi w:val="0"/>
              <w:spacing w:before="0" w:after="283"/>
              <w:jc w:val="center"/>
              <w:rPr/>
            </w:pPr>
            <w:r>
              <w:rPr/>
              <w:t>Name and Address of Seller</w:t>
            </w:r>
          </w:p>
        </w:tc>
        <w:tc>
          <w:tcPr>
            <w:tcW w:w="2893" w:type="dxa"/>
            <w:tcBorders/>
            <w:vAlign w:val="center"/>
          </w:tcPr>
          <w:p>
            <w:pPr>
              <w:pStyle w:val="TableHeading"/>
              <w:suppressLineNumbers/>
              <w:bidi w:val="0"/>
              <w:spacing w:before="0" w:after="283"/>
              <w:jc w:val="center"/>
              <w:rPr/>
            </w:pPr>
            <w:r>
              <w:rPr/>
              <w:t>Title of Securities Sold</w:t>
            </w:r>
          </w:p>
        </w:tc>
        <w:tc>
          <w:tcPr>
            <w:tcW w:w="934" w:type="dxa"/>
            <w:tcBorders/>
            <w:vAlign w:val="center"/>
          </w:tcPr>
          <w:p>
            <w:pPr>
              <w:pStyle w:val="TableHeading"/>
              <w:suppressLineNumbers/>
              <w:bidi w:val="0"/>
              <w:spacing w:before="0" w:after="283"/>
              <w:jc w:val="center"/>
              <w:rPr/>
            </w:pPr>
            <w:r>
              <w:rPr/>
              <w:t>Date of Sale</w:t>
            </w:r>
          </w:p>
        </w:tc>
        <w:tc>
          <w:tcPr>
            <w:tcW w:w="1547" w:type="dxa"/>
            <w:tcBorders/>
            <w:vAlign w:val="center"/>
          </w:tcPr>
          <w:p>
            <w:pPr>
              <w:pStyle w:val="TableHeading"/>
              <w:suppressLineNumbers/>
              <w:bidi w:val="0"/>
              <w:spacing w:before="0" w:after="283"/>
              <w:jc w:val="center"/>
              <w:rPr/>
            </w:pPr>
            <w:r>
              <w:rPr/>
              <w:t>Amount of Securities Sold</w:t>
            </w:r>
          </w:p>
        </w:tc>
        <w:tc>
          <w:tcPr>
            <w:tcW w:w="1668" w:type="dxa"/>
            <w:tcBorders/>
            <w:vAlign w:val="center"/>
          </w:tcPr>
          <w:p>
            <w:pPr>
              <w:pStyle w:val="TableHeading"/>
              <w:suppressLineNumbers/>
              <w:bidi w:val="0"/>
              <w:spacing w:before="0" w:after="283"/>
              <w:jc w:val="center"/>
              <w:rPr/>
            </w:pPr>
            <w:r>
              <w:rPr/>
              <w:t>Gross Proceeds</w:t>
            </w:r>
          </w:p>
        </w:tc>
      </w:tr>
      <w:tr>
        <w:trPr/>
        <w:tc>
          <w:tcPr>
            <w:tcW w:w="3163" w:type="dxa"/>
            <w:tcBorders/>
            <w:vAlign w:val="center"/>
          </w:tcPr>
          <w:p>
            <w:pPr>
              <w:pStyle w:val="TableContents"/>
              <w:bidi w:val="0"/>
              <w:spacing w:before="0" w:after="283"/>
              <w:jc w:val="left"/>
              <w:rPr/>
            </w:pPr>
            <w:r>
              <w:rPr/>
              <w:t>THEODORE ALAN HUIZENGA</w:t>
              <w:br/>
              <w:t>60 Leveroni Court</w:t>
              <w:br/>
              <w:t>Novato   CA   94949</w:t>
            </w:r>
          </w:p>
        </w:tc>
        <w:tc>
          <w:tcPr>
            <w:tcW w:w="2893" w:type="dxa"/>
            <w:tcBorders/>
            <w:vAlign w:val="center"/>
          </w:tcPr>
          <w:p>
            <w:pPr>
              <w:pStyle w:val="TableContents"/>
              <w:bidi w:val="0"/>
              <w:spacing w:before="0" w:after="283"/>
              <w:jc w:val="left"/>
              <w:rPr/>
            </w:pPr>
            <w:r>
              <w:rPr/>
              <w:t>Common</w:t>
            </w:r>
          </w:p>
        </w:tc>
        <w:tc>
          <w:tcPr>
            <w:tcW w:w="934" w:type="dxa"/>
            <w:tcBorders/>
            <w:vAlign w:val="center"/>
          </w:tcPr>
          <w:p>
            <w:pPr>
              <w:pStyle w:val="TableContents"/>
              <w:bidi w:val="0"/>
              <w:spacing w:before="0" w:after="283"/>
              <w:jc w:val="left"/>
              <w:rPr/>
            </w:pPr>
            <w:r>
              <w:rPr/>
              <w:t>09/03/2026</w:t>
            </w:r>
          </w:p>
        </w:tc>
        <w:tc>
          <w:tcPr>
            <w:tcW w:w="1547" w:type="dxa"/>
            <w:tcBorders/>
            <w:vAlign w:val="center"/>
          </w:tcPr>
          <w:p>
            <w:pPr>
              <w:pStyle w:val="TableContents"/>
              <w:bidi w:val="0"/>
              <w:spacing w:before="0" w:after="283"/>
              <w:jc w:val="left"/>
              <w:rPr/>
            </w:pPr>
            <w:r>
              <w:rPr/>
              <w:t>161</w:t>
            </w:r>
          </w:p>
        </w:tc>
        <w:tc>
          <w:tcPr>
            <w:tcW w:w="1668" w:type="dxa"/>
            <w:tcBorders/>
            <w:vAlign w:val="center"/>
          </w:tcPr>
          <w:p>
            <w:pPr>
              <w:pStyle w:val="TableContents"/>
              <w:bidi w:val="0"/>
              <w:spacing w:before="0" w:after="283"/>
              <w:jc w:val="left"/>
              <w:rPr/>
            </w:pPr>
            <w:r>
              <w:rPr/>
              <w:t>2252.39</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7277"/>
        <w:gridCol w:w="2928"/>
      </w:tblGrid>
      <w:tr>
        <w:trPr/>
        <w:tc>
          <w:tcPr>
            <w:tcW w:w="7277" w:type="dxa"/>
            <w:tcBorders/>
            <w:vAlign w:val="center"/>
          </w:tcPr>
          <w:p>
            <w:pPr>
              <w:pStyle w:val="TableContents"/>
              <w:bidi w:val="0"/>
              <w:spacing w:before="0" w:after="283"/>
              <w:jc w:val="left"/>
              <w:rPr/>
            </w:pPr>
            <w:r>
              <w:rPr/>
              <w:t>Remarks</w:t>
            </w:r>
          </w:p>
        </w:tc>
        <w:tc>
          <w:tcPr>
            <w:tcW w:w="2928" w:type="dxa"/>
            <w:tcBorders/>
            <w:vAlign w:val="center"/>
          </w:tcPr>
          <w:p>
            <w:pPr>
              <w:pStyle w:val="TableContents"/>
              <w:bidi w:val="0"/>
              <w:spacing w:before="0" w:after="283"/>
              <w:jc w:val="left"/>
              <w:rPr>
                <w:sz w:val="4"/>
                <w:szCs w:val="4"/>
              </w:rPr>
            </w:pPr>
            <w:r>
              <w:rPr>
                <w:sz w:val="4"/>
                <w:szCs w:val="4"/>
              </w:rPr>
            </w:r>
          </w:p>
        </w:tc>
      </w:tr>
      <w:tr>
        <w:trPr/>
        <w:tc>
          <w:tcPr>
            <w:tcW w:w="7277" w:type="dxa"/>
            <w:tcBorders/>
            <w:vAlign w:val="center"/>
          </w:tcPr>
          <w:p>
            <w:pPr>
              <w:pStyle w:val="TableContents"/>
              <w:bidi w:val="0"/>
              <w:spacing w:before="0" w:after="283"/>
              <w:jc w:val="left"/>
              <w:rPr/>
            </w:pPr>
            <w:r>
              <w:rPr/>
              <w:t>Date of Notice</w:t>
            </w:r>
          </w:p>
        </w:tc>
        <w:tc>
          <w:tcPr>
            <w:tcW w:w="2928" w:type="dxa"/>
            <w:tcBorders/>
            <w:vAlign w:val="center"/>
          </w:tcPr>
          <w:p>
            <w:pPr>
              <w:pStyle w:val="TableContents"/>
              <w:bidi w:val="0"/>
              <w:spacing w:before="0" w:after="0"/>
              <w:jc w:val="left"/>
              <w:rPr/>
            </w:pPr>
            <w:r>
              <w:rPr/>
              <w:t>09/15/2026</w:t>
            </w:r>
          </w:p>
        </w:tc>
      </w:tr>
      <w:tr>
        <w:trPr/>
        <w:tc>
          <w:tcPr>
            <w:tcW w:w="7277" w:type="dxa"/>
            <w:tcBorders/>
            <w:vAlign w:val="center"/>
          </w:tcPr>
          <w:p>
            <w:pPr>
              <w:pStyle w:val="TableContents"/>
              <w:bidi w:val="0"/>
              <w:spacing w:before="0" w:after="283"/>
              <w:jc w:val="left"/>
              <w:rPr/>
            </w:pPr>
            <w:r>
              <w:rPr/>
              <w:t>Date of Plan Adoption or Giving of Instruction, If Relying on Rule 10b5-1</w:t>
            </w:r>
          </w:p>
        </w:tc>
        <w:tc>
          <w:tcPr>
            <w:tcW w:w="2928" w:type="dxa"/>
            <w:tcBorders/>
            <w:vAlign w:val="center"/>
          </w:tcPr>
          <w:p>
            <w:pPr>
              <w:pStyle w:val="TableContents"/>
              <w:bidi w:val="0"/>
              <w:spacing w:before="0" w:after="0"/>
              <w:jc w:val="left"/>
              <w:rPr/>
            </w:pPr>
            <w:r>
              <w:rPr/>
              <w:t>06/04/2026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7277" w:type="dxa"/>
            <w:tcBorders/>
            <w:vAlign w:val="center"/>
          </w:tcPr>
          <w:p>
            <w:pPr>
              <w:pStyle w:val="TableContents"/>
              <w:bidi w:val="0"/>
              <w:spacing w:before="0" w:after="283"/>
              <w:jc w:val="left"/>
              <w:rPr/>
            </w:pPr>
            <w:r>
              <w:rPr/>
              <w:t>Signature</w:t>
            </w:r>
          </w:p>
        </w:tc>
        <w:tc>
          <w:tcPr>
            <w:tcW w:w="2928" w:type="dxa"/>
            <w:tcBorders/>
            <w:vAlign w:val="center"/>
          </w:tcPr>
          <w:p>
            <w:pPr>
              <w:pStyle w:val="TableContents"/>
              <w:bidi w:val="0"/>
              <w:spacing w:before="0" w:after="0"/>
              <w:jc w:val="left"/>
              <w:rPr/>
            </w:pPr>
            <w:r>
              <w:rPr/>
              <w:t>/s/ Theodore Huizenga</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fontTable" Target="fontTable.xml"/><Relationship Id="rId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637</Words>
  <Characters>3253</Characters>
  <CharactersWithSpaces>3816</CharactersWithSpaces>
  <Paragraphs>103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