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0001515673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Ultragenyx Pharmaceutical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Ultragenyx Pharmaceutical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60 LEVERONI COURT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NOVATO</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94949</w:t>
      </w:r>
      <w:r>
        <w:rPr>
          <w:sz w:val="20"/>
          <w:szCs w:val="20"/>
          <w:color w:val="auto"/>
        </w:rPr>
        <w:tab/>
      </w:r>
      <w:r>
        <w:rPr>
          <w:rFonts w:ascii="Arial" w:cs="Arial" w:eastAsia="Arial" w:hAnsi="Arial"/>
          <w:sz w:val="22"/>
          <w:szCs w:val="22"/>
          <w:color w:val="auto"/>
        </w:rPr>
        <w:t>415-483-8800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KAKKIS</w:t>
            </w:r>
          </w:p>
        </w:tc>
        <w:tc>
          <w:tcPr>
            <w:tcW w:w="980" w:type="dxa"/>
            <w:vAlign w:val="bottom"/>
          </w:tcPr>
          <w:p>
            <w:pPr>
              <w:ind w:left="260"/>
              <w:spacing w:after="0"/>
              <w:rPr>
                <w:sz w:val="20"/>
                <w:szCs w:val="20"/>
                <w:color w:val="auto"/>
              </w:rPr>
            </w:pPr>
            <w:r>
              <w:rPr>
                <w:rFonts w:ascii="Arial" w:cs="Arial" w:eastAsia="Arial" w:hAnsi="Arial"/>
                <w:sz w:val="22"/>
                <w:szCs w:val="22"/>
                <w:color w:val="auto"/>
              </w:rPr>
              <w:t>EMIL</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KASSBERG</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THOMAS</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SHARP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SHALINI</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JUNGLES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STEVEN</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DITTON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LEONARD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CORDELIA</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SRIVASTAVA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VIMAL</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rPr>
              <w:t>C/O ULTRAGENYX</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NOVATO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-7659370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-7659370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-5635625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-3611880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-3611880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NADAV</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91"/>
              </w:rPr>
              <w:t>ERAN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ULTRAGENYX</w:t>
            </w:r>
          </w:p>
        </w:tc>
        <w:tc>
          <w:tcPr>
            <w:tcW w:w="3560" w:type="dxa"/>
            <w:vAlign w:val="bottom"/>
            <w:gridSpan w:val="2"/>
            <w:vMerge w:val="restart"/>
          </w:tcPr>
          <w:p>
            <w:pPr>
              <w:ind w:left="48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80" w:type="dxa"/>
            <w:vAlign w:val="bottom"/>
            <w:gridSpan w:val="2"/>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56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NOVATO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AUSPITZ</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BEN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ULTRAGENYX</w:t>
            </w:r>
          </w:p>
        </w:tc>
        <w:tc>
          <w:tcPr>
            <w:tcW w:w="3560" w:type="dxa"/>
            <w:vAlign w:val="bottom"/>
            <w:gridSpan w:val="2"/>
            <w:vMerge w:val="restart"/>
          </w:tcPr>
          <w:p>
            <w:pPr>
              <w:ind w:left="48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80" w:type="dxa"/>
            <w:vAlign w:val="bottom"/>
            <w:gridSpan w:val="2"/>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56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NOVATO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STEEN</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MARTEN</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ULTRAGENYX</w:t>
            </w:r>
          </w:p>
        </w:tc>
        <w:tc>
          <w:tcPr>
            <w:tcW w:w="3560" w:type="dxa"/>
            <w:vAlign w:val="bottom"/>
            <w:gridSpan w:val="2"/>
            <w:vMerge w:val="restart"/>
          </w:tcPr>
          <w:p>
            <w:pPr>
              <w:ind w:left="48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80" w:type="dxa"/>
            <w:vAlign w:val="bottom"/>
            <w:gridSpan w:val="2"/>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56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NOVATO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ALISKI</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WILLIAM</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ULTRAGENYX</w:t>
            </w:r>
          </w:p>
        </w:tc>
        <w:tc>
          <w:tcPr>
            <w:tcW w:w="3560" w:type="dxa"/>
            <w:vAlign w:val="bottom"/>
            <w:gridSpan w:val="2"/>
            <w:vMerge w:val="restart"/>
          </w:tcPr>
          <w:p>
            <w:pPr>
              <w:ind w:left="480"/>
              <w:spacing w:after="0"/>
              <w:rPr>
                <w:sz w:val="20"/>
                <w:szCs w:val="20"/>
                <w:color w:val="auto"/>
              </w:rPr>
            </w:pPr>
            <w:r>
              <w:rPr>
                <w:rFonts w:ascii="Arial" w:cs="Arial" w:eastAsia="Arial" w:hAnsi="Arial"/>
                <w:sz w:val="22"/>
                <w:szCs w:val="22"/>
                <w:color w:val="auto"/>
              </w:rPr>
              <w:t>60 LEVERONI COURT</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80" w:type="dxa"/>
            <w:vAlign w:val="bottom"/>
            <w:gridSpan w:val="2"/>
            <w:vMerge w:val="restart"/>
          </w:tcPr>
          <w:p>
            <w:pPr>
              <w:ind w:left="40"/>
              <w:spacing w:after="0"/>
              <w:rPr>
                <w:sz w:val="20"/>
                <w:szCs w:val="20"/>
                <w:color w:val="auto"/>
              </w:rPr>
            </w:pPr>
            <w:r>
              <w:rPr>
                <w:rFonts w:ascii="Arial" w:cs="Arial" w:eastAsia="Arial" w:hAnsi="Arial"/>
                <w:sz w:val="22"/>
                <w:szCs w:val="22"/>
                <w:color w:val="auto"/>
              </w:rPr>
              <w:t>PHARMACEUTICAL INC.</w:t>
            </w:r>
          </w:p>
        </w:tc>
        <w:tc>
          <w:tcPr>
            <w:tcW w:w="356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NOVATO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94949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-5635625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-5635625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-3611880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-3611880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3"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3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5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5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0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50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50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50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50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50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00" w:type="dxa"/>
            <w:vAlign w:val="bottom"/>
            <w:vMerge w:val="restart"/>
          </w:tcPr>
          <w:p>
            <w:pPr>
              <w:ind w:left="40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53" w:orient="portrait"/>
          <w:cols w:equalWidth="0" w:num="2">
            <w:col w:w="3220" w:space="720"/>
            <w:col w:w="7480"/>
          </w:cols>
          <w:pgMar w:left="240" w:top="111" w:right="239" w:bottom="0" w:gutter="0" w:footer="0" w:header="0"/>
          <w:type w:val="continuous"/>
        </w:sectPr>
      </w:pPr>
    </w:p>
    <w:bookmarkStart w:id="3" w:name="page4"/>
    <w:bookmarkEnd w:id="3"/>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2560" w:type="dxa"/>
            <w:vAlign w:val="bottom"/>
          </w:tcPr>
          <w:p>
            <w:pPr>
              <w:ind w:left="960"/>
              <w:spacing w:after="0"/>
              <w:rPr>
                <w:sz w:val="20"/>
                <w:szCs w:val="20"/>
                <w:color w:val="auto"/>
              </w:rPr>
            </w:pPr>
            <w:r>
              <w:rPr>
                <w:rFonts w:ascii="Arial" w:cs="Arial" w:eastAsia="Arial" w:hAnsi="Arial"/>
                <w:sz w:val="22"/>
                <w:szCs w:val="22"/>
                <w:color w:val="auto"/>
              </w:rPr>
              <w:t>Yes</w:t>
            </w:r>
          </w:p>
        </w:tc>
        <w:tc>
          <w:tcPr>
            <w:tcW w:w="1300" w:type="dxa"/>
            <w:vAlign w:val="bottom"/>
          </w:tcPr>
          <w:p>
            <w:pPr>
              <w:ind w:left="40"/>
              <w:spacing w:after="0"/>
              <w:rPr>
                <w:sz w:val="20"/>
                <w:szCs w:val="20"/>
                <w:color w:val="auto"/>
              </w:rPr>
            </w:pPr>
            <w:r>
              <w:rPr>
                <w:rFonts w:ascii="Arial" w:cs="Arial" w:eastAsia="Arial" w:hAnsi="Arial"/>
                <w:sz w:val="22"/>
                <w:szCs w:val="22"/>
                <w:color w:val="auto"/>
              </w:rPr>
              <w:t>No</w:t>
            </w:r>
          </w:p>
        </w:tc>
        <w:tc>
          <w:tcPr>
            <w:tcW w:w="2240" w:type="dxa"/>
            <w:vAlign w:val="bottom"/>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360"/>
        </w:trPr>
        <w:tc>
          <w:tcPr>
            <w:tcW w:w="3860" w:type="dxa"/>
            <w:vAlign w:val="bottom"/>
            <w:gridSpan w:val="2"/>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315"/>
        </w:trPr>
        <w:tc>
          <w:tcPr>
            <w:tcW w:w="256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75"/>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2012-12-18</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905"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905" w:orient="portrait"/>
          <w:cols w:equalWidth="0" w:num="2">
            <w:col w:w="5580" w:space="340"/>
            <w:col w:w="429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06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980" w:type="dxa"/>
            <w:vAlign w:val="bottom"/>
            <w:vMerge w:val="restart"/>
          </w:tcPr>
          <w:p>
            <w:pPr>
              <w:ind w:left="80"/>
              <w:spacing w:after="0"/>
              <w:rPr>
                <w:sz w:val="20"/>
                <w:szCs w:val="20"/>
                <w:color w:val="auto"/>
              </w:rPr>
            </w:pPr>
            <w:r>
              <w:rPr>
                <w:rFonts w:ascii="Arial" w:cs="Arial" w:eastAsia="Arial" w:hAnsi="Arial"/>
                <w:sz w:val="22"/>
                <w:szCs w:val="22"/>
                <w:color w:val="auto"/>
                <w:w w:val="94"/>
              </w:rPr>
              <w:t>Yes X No</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6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46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20"/>
              <w:spacing w:after="0"/>
              <w:rPr>
                <w:sz w:val="20"/>
                <w:szCs w:val="20"/>
                <w:color w:val="auto"/>
              </w:rPr>
            </w:pPr>
            <w:r>
              <w:rPr>
                <w:rFonts w:ascii="Arial" w:cs="Arial" w:eastAsia="Arial" w:hAnsi="Arial"/>
                <w:sz w:val="22"/>
                <w:szCs w:val="22"/>
                <w:color w:val="auto"/>
                <w:w w:val="98"/>
              </w:rPr>
              <w:t>None</w:t>
            </w: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80" w:type="dxa"/>
            <w:vAlign w:val="bottom"/>
          </w:tcPr>
          <w:p>
            <w:pPr>
              <w:ind w:left="40"/>
              <w:spacing w:after="0"/>
              <w:rPr>
                <w:sz w:val="20"/>
                <w:szCs w:val="20"/>
                <w:color w:val="auto"/>
              </w:rPr>
            </w:pPr>
            <w:r>
              <w:rPr>
                <w:rFonts w:ascii="Arial" w:cs="Arial" w:eastAsia="Arial" w:hAnsi="Arial"/>
                <w:sz w:val="22"/>
                <w:szCs w:val="22"/>
                <w:color w:val="auto"/>
                <w:w w:val="95"/>
              </w:rPr>
              <w:t>COWEN AND COMPANY</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7616</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60" w:type="dxa"/>
            <w:vAlign w:val="bottom"/>
            <w:gridSpan w:val="2"/>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380" w:type="dxa"/>
            <w:vAlign w:val="bottom"/>
          </w:tcPr>
          <w:p>
            <w:pPr>
              <w:spacing w:after="0"/>
              <w:rPr>
                <w:sz w:val="24"/>
                <w:szCs w:val="24"/>
                <w:color w:val="auto"/>
              </w:rPr>
            </w:pPr>
          </w:p>
        </w:tc>
        <w:tc>
          <w:tcPr>
            <w:tcW w:w="4660" w:type="dxa"/>
            <w:vAlign w:val="bottom"/>
            <w:gridSpan w:val="3"/>
          </w:tcPr>
          <w:p>
            <w:pPr>
              <w:ind w:left="820"/>
              <w:spacing w:after="0"/>
              <w:rPr>
                <w:sz w:val="20"/>
                <w:szCs w:val="20"/>
                <w:color w:val="auto"/>
              </w:rPr>
            </w:pPr>
            <w:r>
              <w:rPr>
                <w:rFonts w:ascii="Arial" w:cs="Arial" w:eastAsia="Arial" w:hAnsi="Arial"/>
                <w:sz w:val="22"/>
                <w:szCs w:val="22"/>
                <w:color w:val="auto"/>
              </w:rPr>
              <w:t>(Associated) Broker or Dealer CRD</w:t>
            </w:r>
          </w:p>
        </w:tc>
        <w:tc>
          <w:tcPr>
            <w:tcW w:w="2320" w:type="dxa"/>
            <w:vAlign w:val="bottom"/>
            <w:vMerge w:val="restart"/>
          </w:tcPr>
          <w:p>
            <w:pPr>
              <w:ind w:left="6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0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3020" w:type="dxa"/>
            <w:vAlign w:val="bottom"/>
            <w:vMerge w:val="restart"/>
          </w:tcPr>
          <w:p>
            <w:pPr>
              <w:ind w:left="820"/>
              <w:spacing w:after="0"/>
              <w:rPr>
                <w:sz w:val="20"/>
                <w:szCs w:val="20"/>
                <w:color w:val="auto"/>
              </w:rPr>
            </w:pPr>
            <w:r>
              <w:rPr>
                <w:rFonts w:ascii="Arial" w:cs="Arial" w:eastAsia="Arial" w:hAnsi="Arial"/>
                <w:sz w:val="22"/>
                <w:szCs w:val="22"/>
                <w:color w:val="auto"/>
              </w:rPr>
              <w:t>Number</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2480" w:type="dxa"/>
            <w:vAlign w:val="bottom"/>
          </w:tcPr>
          <w:p>
            <w:pPr>
              <w:ind w:left="40"/>
              <w:spacing w:after="0"/>
              <w:rPr>
                <w:sz w:val="20"/>
                <w:szCs w:val="20"/>
                <w:color w:val="auto"/>
              </w:rPr>
            </w:pPr>
            <w:r>
              <w:rPr>
                <w:rFonts w:ascii="Arial" w:cs="Arial" w:eastAsia="Arial" w:hAnsi="Arial"/>
                <w:sz w:val="22"/>
                <w:szCs w:val="22"/>
                <w:color w:val="auto"/>
              </w:rPr>
              <w:t>None</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None</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80" w:type="dxa"/>
            <w:vAlign w:val="bottom"/>
          </w:tcPr>
          <w:p>
            <w:pPr>
              <w:spacing w:after="0"/>
              <w:rPr>
                <w:sz w:val="24"/>
                <w:szCs w:val="24"/>
                <w:color w:val="auto"/>
              </w:rPr>
            </w:pPr>
          </w:p>
        </w:tc>
        <w:tc>
          <w:tcPr>
            <w:tcW w:w="4660" w:type="dxa"/>
            <w:vAlign w:val="bottom"/>
            <w:gridSpan w:val="3"/>
          </w:tcPr>
          <w:p>
            <w:pPr>
              <w:ind w:left="2360"/>
              <w:spacing w:after="0"/>
              <w:rPr>
                <w:sz w:val="20"/>
                <w:szCs w:val="20"/>
                <w:color w:val="auto"/>
              </w:rPr>
            </w:pPr>
            <w:r>
              <w:rPr>
                <w:rFonts w:ascii="Arial" w:cs="Arial" w:eastAsia="Arial" w:hAnsi="Arial"/>
                <w:sz w:val="22"/>
                <w:szCs w:val="22"/>
                <w:b w:val="1"/>
                <w:bCs w:val="1"/>
                <w:color w:val="auto"/>
              </w:rPr>
              <w:t>Street Address 2</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599 LEXINGTON AVENUE</w:t>
            </w: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20TH FLOOR</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8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ind w:left="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48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ind w:left="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6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Check “All States” or check individual</w:t>
            </w:r>
          </w:p>
        </w:tc>
        <w:tc>
          <w:tcPr>
            <w:tcW w:w="3400" w:type="dxa"/>
            <w:vAlign w:val="bottom"/>
            <w:gridSpan w:val="2"/>
          </w:tcPr>
          <w:p>
            <w:pPr>
              <w:spacing w:after="0" w:line="243" w:lineRule="exact"/>
              <w:rPr>
                <w:sz w:val="20"/>
                <w:szCs w:val="20"/>
                <w:color w:val="auto"/>
              </w:rPr>
            </w:pPr>
            <w:r>
              <w:rPr>
                <w:rFonts w:ascii="Arial" w:cs="Arial" w:eastAsia="Arial" w:hAnsi="Arial"/>
                <w:sz w:val="22"/>
                <w:szCs w:val="22"/>
                <w:color w:val="auto"/>
              </w:rPr>
              <w:t>X All States  X Foreign/non-US</w:t>
            </w: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80" w:type="dxa"/>
            <w:vAlign w:val="bottom"/>
          </w:tcPr>
          <w:p>
            <w:pPr>
              <w:ind w:left="80"/>
              <w:spacing w:after="0"/>
              <w:rPr>
                <w:sz w:val="20"/>
                <w:szCs w:val="20"/>
                <w:color w:val="auto"/>
              </w:rPr>
            </w:pPr>
            <w:r>
              <w:rPr>
                <w:rFonts w:ascii="Arial" w:cs="Arial" w:eastAsia="Arial" w:hAnsi="Arial"/>
                <w:sz w:val="22"/>
                <w:szCs w:val="22"/>
                <w:color w:val="auto"/>
              </w:rPr>
              <w:t>States</w:t>
            </w: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60" w:type="dxa"/>
            <w:vAlign w:val="bottom"/>
            <w:tcBorders>
              <w:bottom w:val="single" w:sz="8" w:color="9A9A9A"/>
            </w:tcBorders>
            <w:gridSpan w:val="2"/>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02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0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60" w:type="dxa"/>
            <w:vAlign w:val="bottom"/>
            <w:gridSpan w:val="2"/>
          </w:tcPr>
          <w:p>
            <w:pPr>
              <w:jc w:val="right"/>
              <w:spacing w:after="0"/>
              <w:rPr>
                <w:sz w:val="20"/>
                <w:szCs w:val="20"/>
                <w:color w:val="auto"/>
              </w:rPr>
            </w:pPr>
            <w:r>
              <w:rPr>
                <w:rFonts w:ascii="Arial" w:cs="Arial" w:eastAsia="Arial" w:hAnsi="Arial"/>
                <w:sz w:val="22"/>
                <w:szCs w:val="22"/>
                <w:color w:val="auto"/>
                <w:w w:val="91"/>
              </w:rPr>
              <w:t>$75,000,005 USD or</w:t>
            </w:r>
          </w:p>
        </w:tc>
        <w:tc>
          <w:tcPr>
            <w:tcW w:w="30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8"/>
              </w:rPr>
              <w:t>$75,000,005 USD</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80" w:type="dxa"/>
            <w:vAlign w:val="bottom"/>
          </w:tcPr>
          <w:p>
            <w:pPr>
              <w:ind w:left="40"/>
              <w:spacing w:after="0"/>
              <w:rPr>
                <w:sz w:val="20"/>
                <w:szCs w:val="20"/>
                <w:color w:val="auto"/>
              </w:rPr>
            </w:pPr>
            <w:r>
              <w:rPr>
                <w:rFonts w:ascii="Arial" w:cs="Arial" w:eastAsia="Arial" w:hAnsi="Arial"/>
                <w:sz w:val="22"/>
                <w:szCs w:val="22"/>
                <w:color w:val="auto"/>
                <w:w w:val="91"/>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380" w:type="dxa"/>
            <w:vAlign w:val="bottom"/>
          </w:tcPr>
          <w:p>
            <w:pPr>
              <w:jc w:val="right"/>
              <w:spacing w:after="0"/>
              <w:rPr>
                <w:sz w:val="20"/>
                <w:szCs w:val="20"/>
                <w:color w:val="auto"/>
              </w:rPr>
            </w:pPr>
            <w:r>
              <w:rPr>
                <w:rFonts w:ascii="Arial" w:cs="Arial" w:eastAsia="Arial" w:hAnsi="Arial"/>
                <w:sz w:val="22"/>
                <w:szCs w:val="22"/>
                <w:color w:val="auto"/>
              </w:rPr>
              <w:t>or</w:t>
            </w:r>
          </w:p>
        </w:tc>
        <w:tc>
          <w:tcPr>
            <w:tcW w:w="30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$937,500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402"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8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Ultragenyx Pharmaceutical Inc.</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SHALINI SHARP</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6"/>
              </w:rPr>
              <w:t>SHALINI SHARP</w:t>
            </w:r>
          </w:p>
        </w:tc>
        <w:tc>
          <w:tcPr>
            <w:tcW w:w="40" w:type="dxa"/>
            <w:vAlign w:val="bottom"/>
          </w:tcPr>
          <w:p>
            <w:pPr>
              <w:spacing w:after="0"/>
              <w:rPr>
                <w:sz w:val="22"/>
                <w:szCs w:val="22"/>
                <w:color w:val="auto"/>
              </w:rPr>
            </w:pPr>
          </w:p>
        </w:tc>
        <w:tc>
          <w:tcPr>
            <w:tcW w:w="3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2012-12-31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2019-12-09T20:07:14Z</dcterms:created>
  <dcterms:modified xsi:type="dcterms:W3CDTF">2019-12-09T20:07:14Z</dcterms:modified>
</cp:coreProperties>
</file>