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0001786335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283"/>
              <w:jc w:val="left"/>
              <w:rPr/>
            </w:pPr>
            <w:r>
              <w:rPr/>
              <w:t>Name of Issuer</w:t>
            </w:r>
          </w:p>
        </w:tc>
        <w:tc>
          <w:tcPr>
            <w:tcW w:w="5013" w:type="dxa"/>
            <w:tcBorders/>
            <w:vAlign w:val="center"/>
          </w:tcPr>
          <w:p>
            <w:pPr>
              <w:pStyle w:val="TableContents"/>
              <w:bidi w:val="0"/>
              <w:spacing w:before="0" w:after="0"/>
              <w:jc w:val="left"/>
              <w:rPr/>
            </w:pPr>
            <w:r>
              <w:rPr/>
              <w:t>ULTRAGENYX PHARMACEUTICAL INC.</w:t>
            </w:r>
          </w:p>
        </w:tc>
      </w:tr>
      <w:tr>
        <w:trPr/>
        <w:tc>
          <w:tcPr>
            <w:tcW w:w="5192" w:type="dxa"/>
            <w:tcBorders/>
            <w:vAlign w:val="center"/>
          </w:tcPr>
          <w:p>
            <w:pPr>
              <w:pStyle w:val="TableContents"/>
              <w:bidi w:val="0"/>
              <w:spacing w:before="0" w:after="283"/>
              <w:jc w:val="left"/>
              <w:rPr/>
            </w:pPr>
            <w:r>
              <w:rPr/>
              <w:t>SEC File Number</w:t>
            </w:r>
          </w:p>
        </w:tc>
        <w:tc>
          <w:tcPr>
            <w:tcW w:w="5013" w:type="dxa"/>
            <w:tcBorders/>
            <w:vAlign w:val="center"/>
          </w:tcPr>
          <w:p>
            <w:pPr>
              <w:pStyle w:val="TableContents"/>
              <w:bidi w:val="0"/>
              <w:spacing w:before="0" w:after="0"/>
              <w:jc w:val="left"/>
              <w:rPr/>
            </w:pPr>
            <w:r>
              <w:rPr/>
              <w:t>001-36276</w:t>
            </w:r>
          </w:p>
        </w:tc>
      </w:tr>
      <w:tr>
        <w:trPr/>
        <w:tc>
          <w:tcPr>
            <w:tcW w:w="5192" w:type="dxa"/>
            <w:tcBorders/>
            <w:vAlign w:val="center"/>
          </w:tcPr>
          <w:p>
            <w:pPr>
              <w:pStyle w:val="TableContents"/>
              <w:bidi w:val="0"/>
              <w:spacing w:before="0" w:after="283"/>
              <w:jc w:val="left"/>
              <w:rPr/>
            </w:pPr>
            <w:r>
              <w:rPr/>
              <w:t>Address of Issuer</w:t>
            </w:r>
          </w:p>
        </w:tc>
        <w:tc>
          <w:tcPr>
            <w:tcW w:w="5013" w:type="dxa"/>
            <w:tcBorders/>
            <w:vAlign w:val="center"/>
          </w:tcPr>
          <w:p>
            <w:pPr>
              <w:pStyle w:val="TableContents"/>
              <w:bidi w:val="0"/>
              <w:spacing w:before="0" w:after="0"/>
              <w:jc w:val="left"/>
              <w:rPr/>
            </w:pPr>
            <w:r>
              <w:rPr/>
              <w:t>60 Leveroni Court</w:t>
              <w:br/>
              <w:t>Novato</w:t>
              <w:br/>
              <w:t xml:space="preserve">CALIFORNIA </w:t>
              <w:br/>
              <w:t>94949</w:t>
            </w:r>
          </w:p>
        </w:tc>
      </w:tr>
      <w:tr>
        <w:trPr/>
        <w:tc>
          <w:tcPr>
            <w:tcW w:w="5192" w:type="dxa"/>
            <w:tcBorders/>
            <w:vAlign w:val="center"/>
          </w:tcPr>
          <w:p>
            <w:pPr>
              <w:pStyle w:val="TableContents"/>
              <w:bidi w:val="0"/>
              <w:spacing w:before="0" w:after="283"/>
              <w:jc w:val="left"/>
              <w:rPr/>
            </w:pPr>
            <w:r>
              <w:rPr/>
              <w:t>Phone</w:t>
            </w:r>
          </w:p>
        </w:tc>
        <w:tc>
          <w:tcPr>
            <w:tcW w:w="5013" w:type="dxa"/>
            <w:tcBorders/>
            <w:vAlign w:val="center"/>
          </w:tcPr>
          <w:p>
            <w:pPr>
              <w:pStyle w:val="TableContents"/>
              <w:bidi w:val="0"/>
              <w:spacing w:before="0" w:after="0"/>
              <w:jc w:val="left"/>
              <w:rPr/>
            </w:pPr>
            <w:r>
              <w:rPr/>
              <w:t>(415) 483-8800</w:t>
            </w:r>
          </w:p>
        </w:tc>
      </w:tr>
      <w:tr>
        <w:trPr/>
        <w:tc>
          <w:tcPr>
            <w:tcW w:w="5192" w:type="dxa"/>
            <w:tcBorders/>
            <w:vAlign w:val="center"/>
          </w:tcPr>
          <w:p>
            <w:pPr>
              <w:pStyle w:val="TableContents"/>
              <w:bidi w:val="0"/>
              <w:spacing w:before="0" w:after="283"/>
              <w:jc w:val="left"/>
              <w:rPr/>
            </w:pPr>
            <w:r>
              <w:rPr/>
              <w:t>Name of Person for Whose Account the Securities are To Be Sold</w:t>
            </w:r>
          </w:p>
        </w:tc>
        <w:tc>
          <w:tcPr>
            <w:tcW w:w="5013" w:type="dxa"/>
            <w:tcBorders/>
            <w:vAlign w:val="center"/>
          </w:tcPr>
          <w:p>
            <w:pPr>
              <w:pStyle w:val="TableContents"/>
              <w:bidi w:val="0"/>
              <w:spacing w:before="0" w:after="0"/>
              <w:jc w:val="left"/>
              <w:rPr/>
            </w:pPr>
            <w:r>
              <w:rPr/>
              <w:t>HOWARD HORN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2" w:type="dxa"/>
            <w:tcBorders/>
            <w:vAlign w:val="center"/>
          </w:tcPr>
          <w:p>
            <w:pPr>
              <w:pStyle w:val="TableContents"/>
              <w:bidi w:val="0"/>
              <w:spacing w:before="0" w:after="283"/>
              <w:jc w:val="left"/>
              <w:rPr/>
            </w:pPr>
            <w:r>
              <w:rPr/>
              <w:t>Relationship to Issuer</w:t>
            </w:r>
          </w:p>
        </w:tc>
        <w:tc>
          <w:tcPr>
            <w:tcW w:w="50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4653</w:t>
            </w:r>
          </w:p>
        </w:tc>
        <w:tc>
          <w:tcPr>
            <w:tcW w:w="1381" w:type="dxa"/>
            <w:tcBorders/>
            <w:vAlign w:val="center"/>
          </w:tcPr>
          <w:p>
            <w:pPr>
              <w:pStyle w:val="TableContents"/>
              <w:bidi w:val="0"/>
              <w:spacing w:before="0" w:after="283"/>
              <w:jc w:val="left"/>
              <w:rPr/>
            </w:pPr>
            <w:r>
              <w:rPr/>
              <w:t>110601.81</w:t>
            </w:r>
          </w:p>
        </w:tc>
        <w:tc>
          <w:tcPr>
            <w:tcW w:w="1556" w:type="dxa"/>
            <w:tcBorders/>
            <w:vAlign w:val="center"/>
          </w:tcPr>
          <w:p>
            <w:pPr>
              <w:pStyle w:val="TableContents"/>
              <w:bidi w:val="0"/>
              <w:spacing w:before="0" w:after="283"/>
              <w:jc w:val="left"/>
              <w:rPr/>
            </w:pPr>
            <w:r>
              <w:rPr/>
              <w:t>98489224</w:t>
            </w:r>
          </w:p>
        </w:tc>
        <w:tc>
          <w:tcPr>
            <w:tcW w:w="1569" w:type="dxa"/>
            <w:tcBorders/>
            <w:vAlign w:val="center"/>
          </w:tcPr>
          <w:p>
            <w:pPr>
              <w:pStyle w:val="TableContents"/>
              <w:bidi w:val="0"/>
              <w:spacing w:before="0" w:after="283"/>
              <w:jc w:val="left"/>
              <w:rPr/>
            </w:pPr>
            <w:r>
              <w:rPr/>
              <w:t>06/01/2026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10/09/2024</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4653</w:t>
            </w:r>
          </w:p>
        </w:tc>
        <w:tc>
          <w:tcPr>
            <w:tcW w:w="1069" w:type="dxa"/>
            <w:tcBorders/>
            <w:vAlign w:val="center"/>
          </w:tcPr>
          <w:p>
            <w:pPr>
              <w:pStyle w:val="TableContents"/>
              <w:bidi w:val="0"/>
              <w:spacing w:before="0" w:after="283"/>
              <w:jc w:val="left"/>
              <w:rPr/>
            </w:pPr>
            <w:r>
              <w:rPr/>
              <w:t>10/09/2024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05/01/2026</w:t>
            </w:r>
          </w:p>
        </w:tc>
        <w:tc>
          <w:tcPr>
            <w:tcW w:w="1557" w:type="dxa"/>
            <w:tcBorders/>
            <w:vAlign w:val="center"/>
          </w:tcPr>
          <w:p>
            <w:pPr>
              <w:pStyle w:val="TableContents"/>
              <w:bidi w:val="0"/>
              <w:spacing w:before="0" w:after="283"/>
              <w:jc w:val="left"/>
              <w:rPr/>
            </w:pPr>
            <w:r>
              <w:rPr/>
              <w:t>4683</w:t>
            </w:r>
          </w:p>
        </w:tc>
        <w:tc>
          <w:tcPr>
            <w:tcW w:w="1754" w:type="dxa"/>
            <w:tcBorders/>
            <w:vAlign w:val="center"/>
          </w:tcPr>
          <w:p>
            <w:pPr>
              <w:pStyle w:val="TableContents"/>
              <w:bidi w:val="0"/>
              <w:spacing w:before="0" w:after="283"/>
              <w:jc w:val="left"/>
              <w:rPr/>
            </w:pPr>
            <w:r>
              <w:rPr/>
              <w:t>116606.70</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04/01/2026</w:t>
            </w:r>
          </w:p>
        </w:tc>
        <w:tc>
          <w:tcPr>
            <w:tcW w:w="1557" w:type="dxa"/>
            <w:tcBorders/>
            <w:vAlign w:val="center"/>
          </w:tcPr>
          <w:p>
            <w:pPr>
              <w:pStyle w:val="TableContents"/>
              <w:bidi w:val="0"/>
              <w:spacing w:before="0" w:after="283"/>
              <w:jc w:val="left"/>
              <w:rPr/>
            </w:pPr>
            <w:r>
              <w:rPr/>
              <w:t>4683</w:t>
            </w:r>
          </w:p>
        </w:tc>
        <w:tc>
          <w:tcPr>
            <w:tcW w:w="1754" w:type="dxa"/>
            <w:tcBorders/>
            <w:vAlign w:val="center"/>
          </w:tcPr>
          <w:p>
            <w:pPr>
              <w:pStyle w:val="TableContents"/>
              <w:bidi w:val="0"/>
              <w:spacing w:before="0" w:after="283"/>
              <w:jc w:val="left"/>
              <w:rPr/>
            </w:pPr>
            <w:r>
              <w:rPr/>
              <w:t>98202.51</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03/03/2026</w:t>
            </w:r>
          </w:p>
        </w:tc>
        <w:tc>
          <w:tcPr>
            <w:tcW w:w="1557" w:type="dxa"/>
            <w:tcBorders/>
            <w:vAlign w:val="center"/>
          </w:tcPr>
          <w:p>
            <w:pPr>
              <w:pStyle w:val="TableContents"/>
              <w:bidi w:val="0"/>
              <w:spacing w:before="0" w:after="283"/>
              <w:jc w:val="left"/>
              <w:rPr/>
            </w:pPr>
            <w:r>
              <w:rPr/>
              <w:t>1635</w:t>
            </w:r>
          </w:p>
        </w:tc>
        <w:tc>
          <w:tcPr>
            <w:tcW w:w="1754" w:type="dxa"/>
            <w:tcBorders/>
            <w:vAlign w:val="center"/>
          </w:tcPr>
          <w:p>
            <w:pPr>
              <w:pStyle w:val="TableContents"/>
              <w:bidi w:val="0"/>
              <w:spacing w:before="0" w:after="283"/>
              <w:jc w:val="left"/>
              <w:rPr/>
            </w:pPr>
            <w:r>
              <w:rPr/>
              <w:t>36624.00</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03/02/2026</w:t>
            </w:r>
          </w:p>
        </w:tc>
        <w:tc>
          <w:tcPr>
            <w:tcW w:w="1557" w:type="dxa"/>
            <w:tcBorders/>
            <w:vAlign w:val="center"/>
          </w:tcPr>
          <w:p>
            <w:pPr>
              <w:pStyle w:val="TableContents"/>
              <w:bidi w:val="0"/>
              <w:spacing w:before="0" w:after="283"/>
              <w:jc w:val="left"/>
              <w:rPr/>
            </w:pPr>
            <w:r>
              <w:rPr/>
              <w:t>3119</w:t>
            </w:r>
          </w:p>
        </w:tc>
        <w:tc>
          <w:tcPr>
            <w:tcW w:w="1754" w:type="dxa"/>
            <w:tcBorders/>
            <w:vAlign w:val="center"/>
          </w:tcPr>
          <w:p>
            <w:pPr>
              <w:pStyle w:val="TableContents"/>
              <w:bidi w:val="0"/>
              <w:spacing w:before="0" w:after="283"/>
              <w:jc w:val="left"/>
              <w:rPr/>
            </w:pPr>
            <w:r>
              <w:rPr/>
              <w:t>70302.26</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03/02/2026</w:t>
            </w:r>
          </w:p>
        </w:tc>
        <w:tc>
          <w:tcPr>
            <w:tcW w:w="1557" w:type="dxa"/>
            <w:tcBorders/>
            <w:vAlign w:val="center"/>
          </w:tcPr>
          <w:p>
            <w:pPr>
              <w:pStyle w:val="TableContents"/>
              <w:bidi w:val="0"/>
              <w:spacing w:before="0" w:after="283"/>
              <w:jc w:val="left"/>
              <w:rPr/>
            </w:pPr>
            <w:r>
              <w:rPr/>
              <w:t>5290</w:t>
            </w:r>
          </w:p>
        </w:tc>
        <w:tc>
          <w:tcPr>
            <w:tcW w:w="1754" w:type="dxa"/>
            <w:tcBorders/>
            <w:vAlign w:val="center"/>
          </w:tcPr>
          <w:p>
            <w:pPr>
              <w:pStyle w:val="TableContents"/>
              <w:bidi w:val="0"/>
              <w:spacing w:before="0" w:after="283"/>
              <w:jc w:val="left"/>
              <w:rPr/>
            </w:pPr>
            <w:r>
              <w:rPr/>
              <w:t>120616.98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67"/>
        <w:gridCol w:w="6538"/>
      </w:tblGrid>
      <w:tr>
        <w:trPr/>
        <w:tc>
          <w:tcPr>
            <w:tcW w:w="3667" w:type="dxa"/>
            <w:tcBorders/>
            <w:vAlign w:val="center"/>
          </w:tcPr>
          <w:p>
            <w:pPr>
              <w:pStyle w:val="TableContents"/>
              <w:bidi w:val="0"/>
              <w:spacing w:before="0" w:after="283"/>
              <w:jc w:val="left"/>
              <w:rPr/>
            </w:pPr>
            <w:r>
              <w:rPr/>
              <w:t>Remarks</w:t>
            </w:r>
          </w:p>
        </w:tc>
        <w:tc>
          <w:tcPr>
            <w:tcW w:w="6538" w:type="dxa"/>
            <w:tcBorders/>
            <w:vAlign w:val="center"/>
          </w:tcPr>
          <w:p>
            <w:pPr>
              <w:pStyle w:val="TableContents"/>
              <w:bidi w:val="0"/>
              <w:spacing w:before="0" w:after="0"/>
              <w:jc w:val="left"/>
              <w:rPr/>
            </w:pPr>
            <w:r>
              <w:rPr/>
              <w:t>The securities to be sold were acquired upon the vesting of restricted stock and Performance Shares during the period of 10/09/2024 through 03/01/2026.</w:t>
            </w:r>
          </w:p>
        </w:tc>
      </w:tr>
      <w:tr>
        <w:trPr/>
        <w:tc>
          <w:tcPr>
            <w:tcW w:w="3667" w:type="dxa"/>
            <w:tcBorders/>
            <w:vAlign w:val="center"/>
          </w:tcPr>
          <w:p>
            <w:pPr>
              <w:pStyle w:val="TableContents"/>
              <w:bidi w:val="0"/>
              <w:spacing w:before="0" w:after="283"/>
              <w:jc w:val="left"/>
              <w:rPr/>
            </w:pPr>
            <w:r>
              <w:rPr/>
              <w:t>Date of Notice</w:t>
            </w:r>
          </w:p>
        </w:tc>
        <w:tc>
          <w:tcPr>
            <w:tcW w:w="6538" w:type="dxa"/>
            <w:tcBorders/>
            <w:vAlign w:val="center"/>
          </w:tcPr>
          <w:p>
            <w:pPr>
              <w:pStyle w:val="TableContents"/>
              <w:bidi w:val="0"/>
              <w:spacing w:before="0" w:after="0"/>
              <w:jc w:val="left"/>
              <w:rPr/>
            </w:pPr>
            <w:r>
              <w:rPr/>
              <w:t>06/01/2026</w:t>
            </w:r>
          </w:p>
        </w:tc>
      </w:tr>
      <w:tr>
        <w:trPr/>
        <w:tc>
          <w:tcPr>
            <w:tcW w:w="3667" w:type="dxa"/>
            <w:tcBorders/>
            <w:vAlign w:val="center"/>
          </w:tcPr>
          <w:p>
            <w:pPr>
              <w:pStyle w:val="TableContents"/>
              <w:bidi w:val="0"/>
              <w:spacing w:before="0" w:after="283"/>
              <w:jc w:val="left"/>
              <w:rPr/>
            </w:pPr>
            <w:r>
              <w:rPr/>
              <w:t>Date of Plan Adoption or Giving of Instruction, If Relying on Rule 10b5-1</w:t>
            </w:r>
          </w:p>
        </w:tc>
        <w:tc>
          <w:tcPr>
            <w:tcW w:w="6538"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67" w:type="dxa"/>
            <w:tcBorders/>
            <w:vAlign w:val="center"/>
          </w:tcPr>
          <w:p>
            <w:pPr>
              <w:pStyle w:val="TableContents"/>
              <w:bidi w:val="0"/>
              <w:spacing w:before="0" w:after="283"/>
              <w:jc w:val="left"/>
              <w:rPr/>
            </w:pPr>
            <w:r>
              <w:rPr/>
              <w:t>Signature</w:t>
            </w:r>
          </w:p>
        </w:tc>
        <w:tc>
          <w:tcPr>
            <w:tcW w:w="6538" w:type="dxa"/>
            <w:tcBorders/>
            <w:vAlign w:val="center"/>
          </w:tcPr>
          <w:p>
            <w:pPr>
              <w:pStyle w:val="TableContents"/>
              <w:bidi w:val="0"/>
              <w:spacing w:before="0" w:after="0"/>
              <w:jc w:val="left"/>
              <w:rPr/>
            </w:pPr>
            <w:r>
              <w:rPr/>
              <w:t>/s/ Howard Horn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3527</Characters>
  <CharactersWithSpaces>4152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