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Howard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ULTRAGENYX PHARMACEUTICAL INC. 60 LEVERONI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Ultragenyx Pharmaceutical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260"/>
            <w:col w:w="3460" w:space="3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NOVATO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previously reported shares of common stock underlying RSUs granted to the Reporting Person, which are subject to certain vesting conditions.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Karah Parschauer,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7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6335" TargetMode="External"/><Relationship Id="rId14" Type="http://schemas.openxmlformats.org/officeDocument/2006/relationships/hyperlink" Target="http://www.sec.gov/cgi-bin/browse-edgar?action=getcompany&amp;CIK=0001515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2026-06-01T18:19:14Z</dcterms:created>
  <dcterms:modified xsi:type="dcterms:W3CDTF">2026-06-01T18:19:14Z</dcterms:modified>
</cp:coreProperties>
</file>